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480" w:firstLineChars="1600"/>
        <w:jc w:val="both"/>
        <w:textAlignment w:val="auto"/>
        <w:outlineLvl w:val="9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测量学</w:t>
      </w:r>
      <w:r>
        <w:rPr>
          <w:rFonts w:hint="eastAsia" w:ascii="黑体" w:eastAsia="黑体"/>
          <w:sz w:val="30"/>
          <w:szCs w:val="30"/>
          <w:lang w:eastAsia="zh-CN"/>
        </w:rPr>
        <w:t>复习资料</w:t>
      </w:r>
    </w:p>
    <w:p>
      <w:pPr>
        <w:numPr>
          <w:ilvl w:val="0"/>
          <w:numId w:val="1"/>
        </w:numPr>
        <w:snapToGrid w:val="0"/>
        <w:rPr>
          <w:rFonts w:hint="eastAsia"/>
        </w:rPr>
      </w:pPr>
      <w:r>
        <w:rPr>
          <w:rFonts w:hint="eastAsia"/>
        </w:rPr>
        <w:t>填空题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水平角测量，竖直角测量。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测定地面点位，距离，角度，高差。</w:t>
      </w:r>
      <w:bookmarkStart w:id="0" w:name="_GoBack"/>
      <w:bookmarkEnd w:id="0"/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水准测量，三角高程测量，气压高程测量。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目估，经纬仪。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子午线北端，南端。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观测值中误差，观测值函数中误差。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导线，三角，导线网，三角网。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等高线，相邻等高线之间的高差。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把线路工程的中心（中线）标定在地面上，并测出其里程。中线各交点和转点，线路各</w:t>
      </w:r>
    </w:p>
    <w:p>
      <w:pPr>
        <w:snapToGrid w:val="0"/>
      </w:pPr>
      <w:r>
        <w:rPr>
          <w:rFonts w:hint="eastAsia"/>
        </w:rPr>
        <w:t>转角。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切线支距法，偏角法，极坐标法。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直接定线法，三角测量法，导线测量法。</w:t>
      </w:r>
    </w:p>
    <w:p>
      <w:pPr>
        <w:numPr>
          <w:ilvl w:val="0"/>
          <w:numId w:val="1"/>
        </w:numPr>
        <w:snapToGrid w:val="0"/>
      </w:pPr>
      <w:r>
        <w:rPr>
          <w:rFonts w:hint="eastAsia"/>
        </w:rPr>
        <w:t>选择题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D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C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3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B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B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5</w:t>
            </w: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A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A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B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D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9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C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10</w:t>
            </w: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A</w:t>
            </w:r>
          </w:p>
        </w:tc>
      </w:tr>
    </w:tbl>
    <w:p>
      <w:pPr>
        <w:numPr>
          <w:ilvl w:val="0"/>
          <w:numId w:val="1"/>
        </w:numPr>
        <w:snapToGrid w:val="0"/>
      </w:pPr>
      <w:r>
        <w:rPr>
          <w:rFonts w:hint="eastAsia"/>
        </w:rPr>
        <w:t>名词解释</w:t>
      </w:r>
    </w:p>
    <w:p>
      <w:pPr>
        <w:numPr>
          <w:ilvl w:val="3"/>
          <w:numId w:val="2"/>
        </w:numPr>
        <w:snapToGrid w:val="0"/>
      </w:pPr>
      <w:r>
        <w:rPr>
          <w:rFonts w:hint="eastAsia"/>
        </w:rPr>
        <w:t>用视线高的方法测定相邻两水准点间中桩的地面高程。</w:t>
      </w:r>
    </w:p>
    <w:p>
      <w:pPr>
        <w:numPr>
          <w:ilvl w:val="3"/>
          <w:numId w:val="2"/>
        </w:numPr>
        <w:snapToGrid w:val="0"/>
      </w:pPr>
      <w:r>
        <w:rPr>
          <w:rFonts w:hint="eastAsia"/>
        </w:rPr>
        <w:t>一点至两目标方向线在水平面上投影的夹角。</w:t>
      </w:r>
    </w:p>
    <w:p>
      <w:pPr>
        <w:numPr>
          <w:ilvl w:val="3"/>
          <w:numId w:val="2"/>
        </w:numPr>
        <w:snapToGrid w:val="0"/>
      </w:pPr>
      <w:r>
        <w:rPr>
          <w:rFonts w:hint="eastAsia"/>
        </w:rPr>
        <w:t>确定直线与一基本方向线之间的水平夹角，以表达直线方位。</w:t>
      </w:r>
    </w:p>
    <w:p>
      <w:pPr>
        <w:numPr>
          <w:ilvl w:val="3"/>
          <w:numId w:val="2"/>
        </w:numPr>
        <w:snapToGrid w:val="0"/>
      </w:pPr>
      <w:r>
        <w:rPr>
          <w:rFonts w:hint="eastAsia"/>
        </w:rPr>
        <w:t>在全测区范围内选点布网，测定控制点平面位置</w:t>
      </w:r>
      <w:r>
        <w:t>x</w:t>
      </w:r>
      <w:r>
        <w:rPr>
          <w:rFonts w:hint="eastAsia"/>
        </w:rPr>
        <w:t>、</w:t>
      </w:r>
      <w:r>
        <w:t>y</w:t>
      </w:r>
      <w:r>
        <w:rPr>
          <w:rFonts w:hint="eastAsia"/>
        </w:rPr>
        <w:t>的工作，称为平面控制测量。</w:t>
      </w:r>
    </w:p>
    <w:p>
      <w:pPr>
        <w:numPr>
          <w:ilvl w:val="3"/>
          <w:numId w:val="2"/>
        </w:numPr>
        <w:snapToGrid w:val="0"/>
      </w:pPr>
      <w:r>
        <w:rPr>
          <w:rFonts w:hint="eastAsia"/>
        </w:rPr>
        <w:t>是根据几何光学原理，利用望远镜视距丝（上、下丝）同时测定地形点距离和高差的一种方法。</w:t>
      </w:r>
    </w:p>
    <w:p>
      <w:pPr>
        <w:numPr>
          <w:ilvl w:val="3"/>
          <w:numId w:val="2"/>
        </w:numPr>
        <w:snapToGrid w:val="0"/>
      </w:pPr>
      <w:r>
        <w:rPr>
          <w:rFonts w:hint="eastAsia"/>
        </w:rPr>
        <w:t>是一门测定地面点位的科学。</w:t>
      </w:r>
    </w:p>
    <w:p>
      <w:pPr>
        <w:numPr>
          <w:ilvl w:val="0"/>
          <w:numId w:val="1"/>
        </w:numPr>
        <w:snapToGrid w:val="0"/>
      </w:pPr>
      <w:r>
        <w:rPr>
          <w:rFonts w:hint="eastAsia"/>
        </w:rPr>
        <w:t>问答题</w:t>
      </w:r>
    </w:p>
    <w:p>
      <w:pPr>
        <w:numPr>
          <w:ilvl w:val="0"/>
          <w:numId w:val="3"/>
        </w:numPr>
        <w:snapToGrid w:val="0"/>
      </w:pPr>
      <w:r>
        <w:rPr>
          <w:rFonts w:hint="eastAsia"/>
        </w:rPr>
        <w:t>答：工程测量是一门测定地面点位的科学。其主要任务是：测图、用图、放样（放图）。</w:t>
      </w:r>
    </w:p>
    <w:p>
      <w:pPr>
        <w:numPr>
          <w:ilvl w:val="0"/>
          <w:numId w:val="3"/>
        </w:numPr>
        <w:snapToGrid w:val="0"/>
      </w:pPr>
      <w:r>
        <w:rPr>
          <w:rFonts w:hint="eastAsia"/>
        </w:rPr>
        <w:t>答：水平角都为正，取值范围是</w:t>
      </w:r>
      <w:r>
        <w:t>0</w:t>
      </w:r>
      <w:r>
        <w:rPr>
          <w:rFonts w:hint="eastAsia"/>
        </w:rPr>
        <w:t>度到</w:t>
      </w:r>
      <w:r>
        <w:t>360</w:t>
      </w:r>
      <w:r>
        <w:rPr>
          <w:rFonts w:hint="eastAsia"/>
        </w:rPr>
        <w:t>度之间；竖直角有正（仰角）有负（俯角），其取值范围是</w:t>
      </w:r>
      <w:r>
        <w:t>-90</w:t>
      </w:r>
      <w:r>
        <w:rPr>
          <w:rFonts w:hint="eastAsia"/>
        </w:rPr>
        <w:t>度到</w:t>
      </w:r>
      <w:r>
        <w:t>+90</w:t>
      </w:r>
      <w:r>
        <w:rPr>
          <w:rFonts w:hint="eastAsia"/>
        </w:rPr>
        <w:t>度之间。</w:t>
      </w:r>
    </w:p>
    <w:p>
      <w:pPr>
        <w:numPr>
          <w:ilvl w:val="0"/>
          <w:numId w:val="3"/>
        </w:numPr>
        <w:snapToGrid w:val="0"/>
      </w:pPr>
      <w:r>
        <w:rPr>
          <w:rFonts w:hint="eastAsia"/>
        </w:rPr>
        <w:t>答：应遵循的原则是：从整体到局部；由高级到低级。原因是为了限制误差的传播范围，满足测图和放样的碎部测量的需要，使分区的测图能拼接成整体，使整体的工程能分区开展测量工作。</w:t>
      </w:r>
    </w:p>
    <w:p>
      <w:pPr>
        <w:numPr>
          <w:ilvl w:val="0"/>
          <w:numId w:val="3"/>
        </w:numPr>
        <w:snapToGrid w:val="0"/>
      </w:pPr>
      <w:r>
        <w:rPr>
          <w:rFonts w:hint="eastAsia"/>
        </w:rPr>
        <w:t>答：中线测量就是把线路的中心（中线）标定在地面上，并测出其里程。主要内容包括：测设中线各交点和转点、量距和钉桩、测量线路各转角，道路工程还需在线路转折处加测圆曲线。</w:t>
      </w:r>
    </w:p>
    <w:p>
      <w:pPr>
        <w:numPr>
          <w:ilvl w:val="0"/>
          <w:numId w:val="1"/>
        </w:numPr>
        <w:snapToGrid w:val="0"/>
      </w:pPr>
      <w:r>
        <w:rPr>
          <w:rFonts w:hint="eastAsia"/>
        </w:rPr>
        <w:t>计算题</w:t>
      </w:r>
    </w:p>
    <w:p>
      <w:pPr>
        <w:numPr>
          <w:ilvl w:val="0"/>
          <w:numId w:val="4"/>
        </w:numPr>
        <w:snapToGrid w:val="0"/>
      </w:pPr>
      <w:r>
        <w:t>6</w:t>
      </w:r>
      <w:r>
        <w:rPr>
          <w:rFonts w:hint="eastAsia"/>
        </w:rPr>
        <w:t>°带：</w:t>
      </w:r>
      <w:r>
        <w:t>N=19</w:t>
      </w:r>
      <w:r>
        <w:rPr>
          <w:rFonts w:hint="eastAsia"/>
        </w:rPr>
        <w:t>，λ</w:t>
      </w:r>
      <w:r>
        <w:t>=111</w:t>
      </w:r>
      <w:r>
        <w:rPr>
          <w:rFonts w:hint="eastAsia"/>
        </w:rPr>
        <w:t>°；</w:t>
      </w:r>
      <w:r>
        <w:t>3</w:t>
      </w:r>
      <w:r>
        <w:rPr>
          <w:rFonts w:hint="eastAsia"/>
        </w:rPr>
        <w:t>°带：</w:t>
      </w:r>
      <w:r>
        <w:t>N=38</w:t>
      </w:r>
      <w:r>
        <w:rPr>
          <w:rFonts w:hint="eastAsia"/>
        </w:rPr>
        <w:t>，λ</w:t>
      </w:r>
      <w:r>
        <w:t>=114</w:t>
      </w:r>
      <w:r>
        <w:rPr>
          <w:rFonts w:hint="eastAsia"/>
        </w:rPr>
        <w:t>°。</w:t>
      </w:r>
    </w:p>
    <w:p>
      <w:pPr>
        <w:numPr>
          <w:ilvl w:val="0"/>
          <w:numId w:val="4"/>
        </w:numPr>
        <w:snapToGrid w:val="0"/>
      </w:pPr>
      <w:r>
        <w:rPr>
          <w:rFonts w:hint="eastAsia"/>
        </w:rPr>
        <w:t>计算结果如下表：</w:t>
      </w:r>
    </w:p>
    <w:p>
      <w:pPr>
        <w:snapToGrid w:val="0"/>
      </w:pPr>
    </w:p>
    <w:p>
      <w:pPr>
        <w:snapToGrid w:val="0"/>
      </w:pPr>
    </w:p>
    <w:p>
      <w:pPr>
        <w:snapToGrid w:val="0"/>
      </w:pPr>
    </w:p>
    <w:tbl>
      <w:tblPr>
        <w:tblStyle w:val="3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50"/>
        <w:gridCol w:w="474"/>
        <w:gridCol w:w="475"/>
        <w:gridCol w:w="474"/>
        <w:gridCol w:w="475"/>
        <w:gridCol w:w="738"/>
        <w:gridCol w:w="926"/>
        <w:gridCol w:w="926"/>
        <w:gridCol w:w="768"/>
        <w:gridCol w:w="818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测点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点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号</w:t>
            </w:r>
          </w:p>
        </w:tc>
        <w:tc>
          <w:tcPr>
            <w:tcW w:w="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后尺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下丝</w:t>
            </w:r>
          </w:p>
        </w:tc>
        <w:tc>
          <w:tcPr>
            <w:tcW w:w="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前尺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下丝</w:t>
            </w:r>
          </w:p>
        </w:tc>
        <w:tc>
          <w:tcPr>
            <w:tcW w:w="7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方向</w:t>
            </w:r>
          </w:p>
          <w:p>
            <w:pPr>
              <w:jc w:val="center"/>
            </w:pPr>
            <w:r>
              <w:rPr>
                <w:rFonts w:hint="eastAsia"/>
              </w:rPr>
              <w:t>及</w:t>
            </w:r>
          </w:p>
          <w:p>
            <w:pPr>
              <w:jc w:val="center"/>
            </w:pPr>
            <w:r>
              <w:rPr>
                <w:rFonts w:hint="eastAsia"/>
              </w:rPr>
              <w:t>尺号</w:t>
            </w:r>
          </w:p>
        </w:tc>
        <w:tc>
          <w:tcPr>
            <w:tcW w:w="18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水准尺中丝读数</w:t>
            </w:r>
          </w:p>
        </w:tc>
        <w:tc>
          <w:tcPr>
            <w:tcW w:w="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K+</w:t>
            </w:r>
          </w:p>
          <w:p>
            <w:pPr>
              <w:jc w:val="center"/>
            </w:pPr>
            <w:r>
              <w:rPr>
                <w:rFonts w:hint="eastAsia"/>
              </w:rPr>
              <w:t>黑</w:t>
            </w:r>
          </w:p>
          <w:p>
            <w:pPr>
              <w:jc w:val="center"/>
            </w:pPr>
            <w:r>
              <w:rPr>
                <w:rFonts w:hint="eastAsia"/>
              </w:rPr>
              <w:t>减</w:t>
            </w:r>
          </w:p>
          <w:p>
            <w:pPr>
              <w:jc w:val="center"/>
            </w:pPr>
            <w:r>
              <w:rPr>
                <w:rFonts w:hint="eastAsia"/>
              </w:rPr>
              <w:t>红</w:t>
            </w:r>
          </w:p>
        </w:tc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高差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中数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上丝</w:t>
            </w: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上丝</w:t>
            </w:r>
          </w:p>
        </w:tc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8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后视距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前视距</w:t>
            </w:r>
          </w:p>
        </w:tc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黑</w:t>
            </w:r>
          </w:p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t>m</w:t>
            </w:r>
            <w:r>
              <w:rPr>
                <w:rFonts w:hint="eastAsia"/>
              </w:rPr>
              <w:t>）</w:t>
            </w: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红</w:t>
            </w:r>
          </w:p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t>m</w:t>
            </w:r>
            <w:r>
              <w:rPr>
                <w:rFonts w:hint="eastAsia"/>
              </w:rPr>
              <w:t>）</w:t>
            </w:r>
          </w:p>
        </w:tc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视距差</w:t>
            </w:r>
            <w:r>
              <w:t>d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∑</w:t>
            </w:r>
            <w:r>
              <w:t>d</w:t>
            </w:r>
          </w:p>
        </w:tc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t>BM1</w:t>
            </w:r>
          </w:p>
          <w:p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50800</wp:posOffset>
                      </wp:positionV>
                      <wp:extent cx="0" cy="476250"/>
                      <wp:effectExtent l="25400" t="0" r="31750" b="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6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sm" len="lg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.5pt;margin-top:4pt;height:37.5pt;width:0pt;z-index:251660288;mso-width-relative:page;mso-height-relative:page;" filled="f" stroked="t" coordsize="21600,21600" o:gfxdata="UEsDBAoAAAAAAIdO4kAAAAAAAAAAAAAAAAAEAAAAZHJzL1BLAwQUAAAACACHTuJABCwL8tYAAAAG&#10;AQAADwAAAGRycy9kb3ducmV2LnhtbE2PTUvDQBCG70L/wzKCN7vbWGqJmZQiitSDYO2hx212moRm&#10;Z0N2+6G/3tGLnoaHd3jnmWJx8Z060RDbwAiTsQFFXAXXco2w+Xi+nYOKybKzXWBC+KQIi3J0Vdjc&#10;hTO/02mdaiUlHHOL0KTU51rHqiFv4zj0xJLtw+BtEhxq7QZ7lnLf6cyYmfa2ZbnQ2J4eG6oO66NH&#10;WG1Xhy8ze4r9NFtu9lnYvr2+TBFvrifmAVSiS/pbhh99UYdSnHbhyC6qDiG7l1cSwlyGxL+4E7wz&#10;oMtC/9cvvwFQSwMEFAAAAAgAh07iQPkVBdDjAQAAlwMAAA4AAABkcnMvZTJvRG9jLnhtbK1TS44T&#10;MRDdI3EHy3vSSZQM0EpnFhOGDYJIwAEqtrvbkn9yedLJJbgAEjtYsWTPbRiOQdkdEj47RBZOuer5&#10;ud5z9er6YA3bq4jau4bPJlPOlBNeatc1/O2b20dPOMMEToLxTjX8qJBfrx8+WA2hVnPfeyNVZETi&#10;sB5Cw/uUQl1VKHplASc+KEfF1kcLibaxq2SEgditqebT6VU1+ChD9EIhUnYzFvm68LetEulV26JK&#10;zDScektljWXd5bVar6DuIoRei1Mb8A9dWNCOLj1TbSABu4v6LyqrRfTo2zQR3la+bbVQRQOpmU3/&#10;UPO6h6CKFjIHw9km/H+04uV+G5mWDV9w5sDSE92///Lt3cfvXz/Qev/5E1tkk4aANWFv3Daedhi2&#10;MSs+tNHmf9LCDsXY49lYdUhMjElB2cXjq/myeF5dzoWI6bnyluWg4Ua7LBlq2L/ARHcR9Cckp41j&#10;Q8OfLudLzgTQxLQGEoU2kAZ0XTmL3mh5q43JJzB2uxsT2R7yDJRfVkS8v8HyJRvAfsSV0jgdvQL5&#10;zEmWjoHccTTGPLdgleTMKJr6HBEh1Am0uSBT1OA6M6LRnsCmO11uHPWQbR2NzNHOyyO9xl2IuuvJ&#10;i1mB5gq9fun4NKl5vH7dF6bL97T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QsC/LWAAAABgEA&#10;AA8AAAAAAAAAAQAgAAAAIgAAAGRycy9kb3ducmV2LnhtbFBLAQIUABQAAAAIAIdO4kD5FQXQ4wEA&#10;AJcDAAAOAAAAAAAAAAEAIAAAACUBAABkcnMvZTJvRG9jLnhtbFBLBQYAAAAABgAGAFkBAAB6BQAA&#10;AAA=&#10;">
                      <v:fill on="f" focussize="0,0"/>
                      <v:stroke color="#000000" joinstyle="round" endarrow="block" endarrowwidth="narrow" endarrowlength="long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t>ZD1</w:t>
            </w:r>
          </w:p>
          <w:p>
            <w:pPr>
              <w:jc w:val="center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1.571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0.793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</w:t>
            </w:r>
            <w:r>
              <w:t>5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1.384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6.171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+0.832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K</w:t>
            </w:r>
            <w:r>
              <w:rPr>
                <w:vertAlign w:val="subscript"/>
              </w:rPr>
              <w:t>5</w:t>
            </w:r>
            <w:r>
              <w:t>=</w:t>
            </w:r>
          </w:p>
          <w:p>
            <w:pPr>
              <w:jc w:val="center"/>
            </w:pPr>
            <w:r>
              <w:t>4.787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t>K</w:t>
            </w:r>
            <w:r>
              <w:rPr>
                <w:vertAlign w:val="subscript"/>
              </w:rPr>
              <w:t>6</w:t>
            </w:r>
            <w:r>
              <w:t>=</w:t>
            </w:r>
          </w:p>
          <w:p>
            <w:pPr>
              <w:jc w:val="center"/>
            </w:pPr>
            <w:r>
              <w:t>4.687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1.197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0.417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</w:t>
            </w:r>
            <w: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0.551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5.239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-1</w:t>
            </w: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37.4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37.6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后—前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+0.833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+0.932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+1</w:t>
            </w: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-0.2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-0.2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t>ZD1</w:t>
            </w:r>
          </w:p>
          <w:p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60325</wp:posOffset>
                      </wp:positionV>
                      <wp:extent cx="0" cy="542925"/>
                      <wp:effectExtent l="25400" t="0" r="31750" b="9525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292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sm" len="lg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.5pt;margin-top:4.75pt;height:42.75pt;width:0pt;z-index:251661312;mso-width-relative:page;mso-height-relative:page;" filled="f" stroked="t" coordsize="21600,21600" o:gfxdata="UEsDBAoAAAAAAIdO4kAAAAAAAAAAAAAAAAAEAAAAZHJzL1BLAwQUAAAACACHTuJAsKKGO9UAAAAG&#10;AQAADwAAAGRycy9kb3ducmV2LnhtbE2Py07DMBBF90j8gzVI7KjdqBQImVQIgVBZVKJ00aUbT5Oo&#10;8TiK3Qd8PVM2sDy6o3vPFLOT79SBhtgGRhiPDCjiKriWa4TV5+vNPaiYLDvbBSaEL4owKy8vCpu7&#10;cOQPOixTraSEY24RmpT6XOtYNeRtHIWeWLJtGLxNgkOt3WCPUu47nRkz1d62LAuN7em5oWq33HuE&#10;+Xq++zbTl9hPsqfVNgvrxfvbBPH6amweQSU6pb9jOOuLOpTitAl7dlF1CNmdvJIQHm5BSfyLmzMa&#10;0GWh/+uXP1BLAwQUAAAACACHTuJAXuem6N4BAACXAwAADgAAAGRycy9lMm9Eb2MueG1srVNLjhMx&#10;EN0jcQfLe9JJiyCmlc4sJgwbBJGAA1Rsd7cl/+Ty5HMJLoDEDlYs2XMbhmNQdjcJnx0ii0q5/Pxc&#10;77l6dX20hu1VRO1dyxezOWfKCS+161v+9s3to6ecYQInwXinWn5SyK/XDx+sDqFRtR+8kSoyInHY&#10;HELLh5RCU1UoBmUBZz4oR5udjxYSLWNfyQgHYremqufzJ9XBRxmiFwqRqptxk68Lf9cpkV51HarE&#10;TMupt1RiLHGXY7VeQdNHCIMWUxvwD11Y0I4uPVNtIAG7i/ovKqtF9Oi7NBPeVr7rtFBFA6lZzP9Q&#10;83qAoIoWMgfD2Sb8f7Ti5X4bmZYtrzlzYOmJ7t9/+fbu4/evHyjef/7E6mzSIWBD2Bu3jdMKwzZm&#10;xccu2vxPWtixGHs6G6uOiYmxKKi6fFxf1ctMV13OhYjpufKW5aTlRrssGRrYv8A0Qn9Cctk4dmj5&#10;1ZJ4mACamM5AotQG0oCuL2fRGy1vtTH5BMZ+d2Mi20OegfKbWvgNli/ZAA4jrmxlGDSDAvnMSZZO&#10;gdxxNMY8t2CV5MwomvqcFWQCbS7IFDW43oxotBPY9NPlxpEN2dbRyJztvDzRa9yFqPuBvFgUaN6h&#10;1y+mTZOax+vXdWG6fE/r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CihjvVAAAABgEAAA8AAAAA&#10;AAAAAQAgAAAAIgAAAGRycy9kb3ducmV2LnhtbFBLAQIUABQAAAAIAIdO4kBe56bo3gEAAJcDAAAO&#10;AAAAAAAAAAEAIAAAACQBAABkcnMvZTJvRG9jLnhtbFBLBQYAAAAABgAGAFkBAAB0BQAAAAA=&#10;">
                      <v:fill on="f" focussize="0,0"/>
                      <v:stroke color="#000000" joinstyle="round" endarrow="block" endarrowwidth="narrow" endarrowlength="long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t>A</w:t>
            </w:r>
          </w:p>
          <w:p>
            <w:pPr>
              <w:jc w:val="center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2.121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2.196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</w:t>
            </w:r>
            <w: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1.934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6.621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-0.074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1.747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1.821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</w:t>
            </w:r>
            <w:r>
              <w:t>5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2.008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6.796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-1</w:t>
            </w: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37.4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37.5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后—前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-0.074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-0.175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+1</w:t>
            </w: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-0.1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-0.3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</w:tbl>
    <w:p>
      <w:pPr>
        <w:snapToGrid w:val="0"/>
      </w:pPr>
    </w:p>
    <w:p>
      <w:pPr>
        <w:numPr>
          <w:ilvl w:val="0"/>
          <w:numId w:val="4"/>
        </w:numPr>
        <w:snapToGrid w:val="0"/>
      </w:pPr>
      <w:r>
        <w:rPr>
          <w:rFonts w:hint="eastAsia"/>
        </w:rPr>
        <w:t>计算结果如下表：</w:t>
      </w:r>
    </w:p>
    <w:p>
      <w:pPr>
        <w:snapToGrid w:val="0"/>
      </w:pPr>
    </w:p>
    <w:tbl>
      <w:tblPr>
        <w:tblStyle w:val="3"/>
        <w:tblW w:w="8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426"/>
        <w:gridCol w:w="485"/>
        <w:gridCol w:w="571"/>
        <w:gridCol w:w="1239"/>
        <w:gridCol w:w="1327"/>
        <w:gridCol w:w="1327"/>
        <w:gridCol w:w="1328"/>
        <w:gridCol w:w="1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测站</w:t>
            </w: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测回数</w:t>
            </w:r>
          </w:p>
        </w:tc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盘位</w:t>
            </w:r>
          </w:p>
        </w:tc>
        <w:tc>
          <w:tcPr>
            <w:tcW w:w="5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目标</w:t>
            </w:r>
          </w:p>
        </w:tc>
        <w:tc>
          <w:tcPr>
            <w:tcW w:w="12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水平度盘读数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° ′ ″</w:t>
            </w:r>
          </w:p>
        </w:tc>
        <w:tc>
          <w:tcPr>
            <w:tcW w:w="39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水平角</w:t>
            </w:r>
          </w:p>
        </w:tc>
        <w:tc>
          <w:tcPr>
            <w:tcW w:w="14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草图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5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2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半测回值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° ′ ″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一测回值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° ′ ″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平均值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° ′ ″</w:t>
            </w: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O</w:t>
            </w: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</w:t>
            </w:r>
          </w:p>
        </w:tc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左</w:t>
            </w: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A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0 12 00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91 33 00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91 33 15</w:t>
            </w:r>
          </w:p>
        </w:tc>
        <w:tc>
          <w:tcPr>
            <w:tcW w:w="13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91 33 09</w:t>
            </w:r>
          </w:p>
        </w:tc>
        <w:tc>
          <w:tcPr>
            <w:tcW w:w="14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226060</wp:posOffset>
                      </wp:positionV>
                      <wp:extent cx="920115" cy="1391285"/>
                      <wp:effectExtent l="0" t="0" r="0" b="0"/>
                      <wp:wrapNone/>
                      <wp:docPr id="10" name="组合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0115" cy="1391285"/>
                                <a:chOff x="8858" y="10481"/>
                                <a:chExt cx="1449" cy="2191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9039" y="10949"/>
                                  <a:ext cx="543" cy="1248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 flipH="1">
                                  <a:off x="9583" y="10956"/>
                                  <a:ext cx="543" cy="1248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7" name="文本框 7"/>
                              <wps:cNvSpPr txBox="1"/>
                              <wps:spPr>
                                <a:xfrm>
                                  <a:off x="8858" y="10481"/>
                                  <a:ext cx="543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tbl>
                                    <w:tblPr>
                                      <w:tblStyle w:val="3"/>
                                      <w:tblW w:w="270" w:type="dxa"/>
                                      <w:tblCellSpacing w:w="0" w:type="dxa"/>
                                      <w:tblInd w:w="0" w:type="dxa"/>
                                      <w:tblLayout w:type="fixed"/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>
                                    <w:tblGrid>
                                      <w:gridCol w:w="270"/>
                                    </w:tblGrid>
                                    <w:tr>
                                      <w:tblPrEx>
                                        <w:tblLayout w:type="fixed"/>
                                        <w:tblCellMar>
                                          <w:top w:w="0" w:type="dxa"/>
                                          <w:left w:w="0" w:type="dxa"/>
                                          <w:bottom w:w="0" w:type="dxa"/>
                                          <w:right w:w="0" w:type="dxa"/>
                                        </w:tblCellMar>
                                      </w:tblPrEx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70" w:type="dxa"/>
                                          <w:vAlign w:val="center"/>
                                        </w:tcPr>
                                        <w:p>
                                          <w:r>
                                            <w:t>A</w:t>
                                          </w:r>
                                        </w:p>
                                      </w:tc>
                                    </w:tr>
                                  </w:tbl>
                                  <w:p>
                                    <w:pPr>
                                      <w:widowControl/>
                                      <w:jc w:val="left"/>
                                      <w:rPr>
                                        <w:rFonts w:ascii="宋体" w:hAnsi="宋体" w:cs="宋体"/>
                                        <w:kern w:val="0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9764" y="10481"/>
                                  <a:ext cx="543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tbl>
                                    <w:tblPr>
                                      <w:tblStyle w:val="3"/>
                                      <w:tblW w:w="270" w:type="dxa"/>
                                      <w:tblCellSpacing w:w="0" w:type="dxa"/>
                                      <w:tblInd w:w="0" w:type="dxa"/>
                                      <w:tblLayout w:type="fixed"/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>
                                    <w:tblGrid>
                                      <w:gridCol w:w="270"/>
                                    </w:tblGrid>
                                    <w:tr>
                                      <w:tblPrEx>
                                        <w:tblLayout w:type="fixed"/>
                                        <w:tblCellMar>
                                          <w:top w:w="0" w:type="dxa"/>
                                          <w:left w:w="0" w:type="dxa"/>
                                          <w:bottom w:w="0" w:type="dxa"/>
                                          <w:right w:w="0" w:type="dxa"/>
                                        </w:tblCellMar>
                                      </w:tblPrEx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70" w:type="dxa"/>
                                          <w:vAlign w:val="center"/>
                                        </w:tcPr>
                                        <w:p>
                                          <w:r>
                                            <w:t>B</w:t>
                                          </w:r>
                                        </w:p>
                                      </w:tc>
                                    </w:tr>
                                  </w:tbl>
                                  <w:p>
                                    <w:pPr>
                                      <w:widowControl/>
                                      <w:jc w:val="left"/>
                                      <w:rPr>
                                        <w:rFonts w:ascii="宋体" w:hAnsi="宋体" w:cs="宋体"/>
                                        <w:kern w:val="0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9" name="文本框 9"/>
                              <wps:cNvSpPr txBox="1"/>
                              <wps:spPr>
                                <a:xfrm>
                                  <a:off x="9401" y="12204"/>
                                  <a:ext cx="543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tbl>
                                    <w:tblPr>
                                      <w:tblStyle w:val="3"/>
                                      <w:tblW w:w="270" w:type="dxa"/>
                                      <w:tblCellSpacing w:w="0" w:type="dxa"/>
                                      <w:tblInd w:w="0" w:type="dxa"/>
                                      <w:tblLayout w:type="fixed"/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>
                                    <w:tblGrid>
                                      <w:gridCol w:w="270"/>
                                    </w:tblGrid>
                                    <w:tr>
                                      <w:tblPrEx>
                                        <w:tblLayout w:type="fixed"/>
                                        <w:tblCellMar>
                                          <w:top w:w="0" w:type="dxa"/>
                                          <w:left w:w="0" w:type="dxa"/>
                                          <w:bottom w:w="0" w:type="dxa"/>
                                          <w:right w:w="0" w:type="dxa"/>
                                        </w:tblCellMar>
                                      </w:tblPrEx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70" w:type="dxa"/>
                                          <w:vAlign w:val="center"/>
                                        </w:tcPr>
                                        <w:p>
                                          <w:r>
                                            <w:t>O</w:t>
                                          </w:r>
                                        </w:p>
                                      </w:tc>
                                    </w:tr>
                                  </w:tbl>
                                  <w:p>
                                    <w:pPr>
                                      <w:widowControl/>
                                      <w:jc w:val="left"/>
                                      <w:rPr>
                                        <w:rFonts w:ascii="宋体" w:hAnsi="宋体" w:cs="宋体"/>
                                        <w:kern w:val="0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5.45pt;margin-top:17.8pt;height:109.55pt;width:72.45pt;z-index:251663360;mso-width-relative:page;mso-height-relative:page;" coordorigin="8858,10481" coordsize="1449,2191" o:gfxdata="UEsDBAoAAAAAAIdO4kAAAAAAAAAAAAAAAAAEAAAAZHJzL1BLAwQUAAAACACHTuJAu3LnY9sAAAAK&#10;AQAADwAAAGRycy9kb3ducmV2LnhtbE2PwW7CMBBE75X6D9ZW6g1sE0Jpmg2qUNsTqlSoVHEz8ZJE&#10;xHYUmwT+vubUHlf7NPMmX11MywbqfeMsgpwKYGRLpxtbIXzv3idLYD4oq1XrLCFcycOquL/LVabd&#10;aL9o2IaKxRDrM4VQh9BlnPuyJqP81HVk4+/oeqNCPPuK616NMdy0fCbEghvV2NhQq47WNZWn7dkg&#10;fIxqfE3k27A5HdfX/S79/NlIQnx8kOIFWKBL+IPhph/VoYhOB3e22rMWYSLFc0QRknQB7AYk8zju&#10;gDBL50/Ai5z/n1D8AlBLAwQUAAAACACHTuJAB2FghwkDAABQCwAADgAAAGRycy9lMm9Eb2MueG1s&#10;7ZbNbtQwEMfvSLyDlTvNR5PtJupuJdpSDggqFR7AmzgfkmNbtrvJ3hFwQpy4gJA4wKlHbhx4GrY8&#10;BmMnuy3bLR9FQkXqHrKOx3Zmfv57xts7bU3RlEhVcTZy/A3PQYSlPKtYMXKePL53Z+ggpTHLMOWM&#10;jJwZUc7O+Pat7UYkJOAlpxmRCBZhKmnEyCm1FonrqrQkNVYbXBAGxpzLGmt4lYWbSdzA6jV1A88b&#10;uA2XmZA8JUpB715ndMZ2/TwnqX6U54poREcO+KbtU9rnxDzd8TZOColFWaW9G/gKXtS4YvDR5VJ7&#10;WGN0LKsLS9VVKrniud5Iee3yPK9SYmOAaHxvJZoDyY+FjaVImkIsMQHaFU5XXjZ9OD2UqMpg7wAP&#10;wzXs0ennp19fvUDQAXQaUSQw6ECKI3Eo+46iezMBt7mszT+EglrLdbbkSlqNUuiMITY/clAKJn8z&#10;9oNh1IFPS9gdM204jEAoxuyFQ39h3O/n+2EYd7MDP7ZWd/Fh1/i3dKcRoCJ1Bkr9HaijEgti+SvD&#10;oAcFgfSc3nyav/zw7cs7eJ6efEQ2KOMCjN1lPSyVKOC2hlTsbUJQNuQYwrNCXACLws2eVhAOjWkZ&#10;L06EVPqA8BqZxsihFTMu4gRPHyjdDV0MMd2UoQZ2IAoMfwwnLKdYQ7MWsOeKFXau4rTK7lWUmhlK&#10;FpNdKtEUmzNjf70LPwwzH9nDquzGWVMXRElwts8ypGcCxMTg2DvGhZpkDqIEsoRp2XA1rujvjITo&#10;KQMIhm1H07QmPJvBlhwLWRUlkOiE0UvACPcfaGFwmRYGJkLjwuVaQDmtxH3jt6Hen584GsLWd6qI&#10;7CI4uVHFWv1cX1VsLVQxf/18/vZk/v4Z2jqnB5NIkW7vckh8VrRGJ5dkiXWJ8YIewsEvkoSEOviz&#10;JMG4Ofz2TJ7LF0aWS8t62rqdtL3Qr8NxhBrSpeYz8JZMfxD/BHy8NQhXK9INeFasr4lQyVbB25J2&#10;FfCh53fgg8ALu0LxX4K3VxO4ttnq3V8xzb3w/LstamcX4fF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fQUAAFtDb250ZW50X1R5cGVzXS54bWxQ&#10;SwECFAAKAAAAAACHTuJAAAAAAAAAAAAAAAAABgAAAAAAAAAAABAAAABfBAAAX3JlbHMvUEsBAhQA&#10;FAAAAAgAh07iQIoUZjzRAAAAlAEAAAsAAAAAAAAAAQAgAAAAgwQAAF9yZWxzLy5yZWxzUEsBAhQA&#10;CgAAAAAAh07iQAAAAAAAAAAAAAAAAAQAAAAAAAAAAAAQAAAAAAAAAGRycy9QSwECFAAUAAAACACH&#10;TuJAu3LnY9sAAAAKAQAADwAAAAAAAAABACAAAAAiAAAAZHJzL2Rvd25yZXYueG1sUEsBAhQAFAAA&#10;AAgAh07iQAdhYIcJAwAAUAsAAA4AAAAAAAAAAQAgAAAAKgEAAGRycy9lMm9Eb2MueG1sUEsFBgAA&#10;AAAGAAYAWQEAAKUGAAAAAA==&#10;">
                      <o:lock v:ext="edit" aspectratio="f"/>
                      <v:line id="_x0000_s1026" o:spid="_x0000_s1026" o:spt="20" style="position:absolute;left:9039;top:10949;height:1248;width:543;" filled="f" stroked="t" coordsize="21600,21600" o:gfxdata="UEsDBAoAAAAAAIdO4kAAAAAAAAAAAAAAAAAEAAAAZHJzL1BLAwQUAAAACACHTuJAhDuJh7wAAADa&#10;AAAADwAAAGRycy9kb3ducmV2LnhtbEWPT4vCMBTE7wt+h/AEL2ITFRepRg9qYQ97UVe8PppnW2xe&#10;ahP/7H56Iwh7HGbmN8x8+bC1uFHrK8cahokCQZw7U3Gh4WefDaYgfEA2WDsmDb/kYbnofMwxNe7O&#10;W7rtQiEihH2KGsoQmlRKn5dk0SeuIY7eybUWQ5RtIU2L9wi3tRwp9SktVhwXSmxoVVJ+3l2tBp8d&#10;6JL99fO+Oo4LR6PL+nuDWve6QzUDEegR/sPv9pfRMIH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7iYe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9583;top:10956;flip:x;height:1248;width:543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8858;top:10481;height:468;width:543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tbl>
                              <w:tblPr>
                                <w:tblStyle w:val="3"/>
                                <w:tblW w:w="270" w:type="dxa"/>
                                <w:tblCellSpacing w:w="0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70"/>
                              </w:tblGrid>
                              <w:tr>
                                <w:tblPrEx>
                                  <w:tblLayout w:type="fixed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0" w:type="dxa"/>
                                    <w:vAlign w:val="center"/>
                                  </w:tcPr>
                                  <w:p>
                                    <w:r>
                                      <w:t>A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 w:cs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9764;top:10481;height:468;width:543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tbl>
                              <w:tblPr>
                                <w:tblStyle w:val="3"/>
                                <w:tblW w:w="270" w:type="dxa"/>
                                <w:tblCellSpacing w:w="0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70"/>
                              </w:tblGrid>
                              <w:tr>
                                <w:tblPrEx>
                                  <w:tblLayout w:type="fixed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0" w:type="dxa"/>
                                    <w:vAlign w:val="center"/>
                                  </w:tcPr>
                                  <w:p>
                                    <w:r>
                                      <w:t>B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 w:cs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9401;top:12204;height:468;width:543;" filled="f" stroked="f" coordsize="21600,21600" o:gfxdata="UEsDBAoAAAAAAIdO4kAAAAAAAAAAAAAAAAAEAAAAZHJzL1BLAwQUAAAACACHTuJAfRz1CrwAAADa&#10;AAAADwAAAGRycy9kb3ducmV2LnhtbEWPQWvCQBSE7wX/w/KE3upuSi0aXXNQCp5aTKvg7ZF9JsHs&#10;25Bdk/TfdwWhx2FmvmHW2Wgb0VPna8cakpkCQVw4U3Op4ef742UBwgdkg41j0vBLHrLN5GmNqXED&#10;H6jPQykihH2KGqoQ2lRKX1Rk0c9cSxy9i+sshii7UpoOhwi3jXxV6l1arDkuVNjStqLimt+shuPn&#10;5Xx6U1/lzs7bwY1Ksl1KrZ+niVqBCDSG//CjvTcalnC/Em+A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c9Qq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tbl>
                              <w:tblPr>
                                <w:tblStyle w:val="3"/>
                                <w:tblW w:w="270" w:type="dxa"/>
                                <w:tblCellSpacing w:w="0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70"/>
                              </w:tblGrid>
                              <w:tr>
                                <w:tblPrEx>
                                  <w:tblLayout w:type="fixed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0" w:type="dxa"/>
                                    <w:vAlign w:val="center"/>
                                  </w:tcPr>
                                  <w:p>
                                    <w:r>
                                      <w:t>O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 w:cs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B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91 45 00</w:t>
            </w: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右</w:t>
            </w: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A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180 11 30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91 33 30</w:t>
            </w: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B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271 45 00</w:t>
            </w: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</w:t>
            </w:r>
          </w:p>
        </w:tc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左</w:t>
            </w: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A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90 11 48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91 33 06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91 33 03</w:t>
            </w: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B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181 44 54</w:t>
            </w: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右</w:t>
            </w: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A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270 12 12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91 33 00</w:t>
            </w: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B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1 45 12</w:t>
            </w: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</w:tbl>
    <w:p>
      <w:pPr>
        <w:snapToGrid w:val="0"/>
      </w:pPr>
    </w:p>
    <w:p>
      <w:pPr>
        <w:numPr>
          <w:ilvl w:val="0"/>
          <w:numId w:val="4"/>
        </w:numPr>
        <w:snapToGrid w:val="0"/>
      </w:pPr>
      <w:r>
        <w:rPr>
          <w:rFonts w:ascii="宋体"/>
          <w:vertAlign w:val="subscript"/>
        </w:rPr>
        <w:drawing>
          <wp:inline distT="0" distB="0" distL="114300" distR="114300">
            <wp:extent cx="457200" cy="2286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/>
        </w:rPr>
        <w:t xml:space="preserve">33.58m； </w:t>
      </w:r>
      <w:r>
        <w:rPr>
          <w:rFonts w:ascii="宋体"/>
          <w:vertAlign w:val="subscript"/>
        </w:rPr>
        <w:drawing>
          <wp:inline distT="0" distB="0" distL="114300" distR="114300">
            <wp:extent cx="447675" cy="22860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/>
        </w:rPr>
        <w:t>353°05′52″； ∠NMA=52°40′35″。</w:t>
      </w:r>
    </w:p>
    <w:p>
      <w:pPr>
        <w:snapToGrid w:val="0"/>
        <w:rPr>
          <w:rFonts w:ascii="宋体"/>
        </w:rPr>
      </w:pPr>
    </w:p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D11B8"/>
    <w:multiLevelType w:val="multilevel"/>
    <w:tmpl w:val="0D3D11B8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0"/>
      <w:numFmt w:val="decimal"/>
      <w:lvlText w:val="%4."/>
      <w:lvlJc w:val="left"/>
      <w:pPr>
        <w:tabs>
          <w:tab w:val="left" w:pos="397"/>
        </w:tabs>
        <w:ind w:left="397" w:hanging="397"/>
      </w:pPr>
    </w:lvl>
    <w:lvl w:ilvl="4" w:tentative="0">
      <w:start w:val="1"/>
      <w:numFmt w:val="decimal"/>
      <w:lvlText w:val="%5."/>
      <w:lvlJc w:val="left"/>
      <w:pPr>
        <w:tabs>
          <w:tab w:val="left" w:pos="360"/>
        </w:tabs>
        <w:ind w:left="340" w:hanging="34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4A747B7"/>
    <w:multiLevelType w:val="multilevel"/>
    <w:tmpl w:val="24A747B7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5706194"/>
    <w:multiLevelType w:val="multilevel"/>
    <w:tmpl w:val="2570619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40" w:hanging="34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BE562FF"/>
    <w:multiLevelType w:val="multilevel"/>
    <w:tmpl w:val="7BE562FF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25269"/>
    <w:rsid w:val="596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UC思艳保</cp:lastModifiedBy>
  <dcterms:modified xsi:type="dcterms:W3CDTF">2018-11-22T02:06:17Z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